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F6C" w:rsidRDefault="00C76F6C" w:rsidP="00C76F6C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5EA5"/>
          <w:kern w:val="36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b/>
          <w:bCs/>
          <w:color w:val="005EA5"/>
          <w:kern w:val="36"/>
          <w:sz w:val="24"/>
          <w:szCs w:val="24"/>
          <w:lang w:eastAsia="ru-RU"/>
        </w:rPr>
        <w:t>Распоряжение Правительства РФ от 02.12.2015 N 2471-р</w:t>
      </w:r>
    </w:p>
    <w:p w:rsidR="00C76F6C" w:rsidRPr="00C76F6C" w:rsidRDefault="00C76F6C" w:rsidP="00C76F6C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5EA5"/>
          <w:kern w:val="36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b/>
          <w:bCs/>
          <w:color w:val="005EA5"/>
          <w:kern w:val="36"/>
          <w:sz w:val="24"/>
          <w:szCs w:val="24"/>
          <w:lang w:eastAsia="ru-RU"/>
        </w:rPr>
        <w:t>&lt;Об утверждении Концепции информационной безопасности детей&gt;</w:t>
      </w:r>
    </w:p>
    <w:p w:rsidR="00C76F6C" w:rsidRDefault="00C76F6C" w:rsidP="00C76F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100001"/>
      <w:bookmarkEnd w:id="0"/>
    </w:p>
    <w:p w:rsidR="00C76F6C" w:rsidRDefault="00C76F6C" w:rsidP="00C76F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ПРАВИТЕЛЬСТВО РОССИЙСКОЙ ФЕДЕРАЦИИ</w:t>
      </w:r>
    </w:p>
    <w:p w:rsidR="00C76F6C" w:rsidRPr="00C76F6C" w:rsidRDefault="00C76F6C" w:rsidP="00C76F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100002"/>
      <w:bookmarkEnd w:id="1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</w:t>
      </w:r>
    </w:p>
    <w:p w:rsidR="00C76F6C" w:rsidRPr="00C76F6C" w:rsidRDefault="00C76F6C" w:rsidP="00C76F6C">
      <w:pPr>
        <w:spacing w:after="27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 декабря 2015 г. N 2471-р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100003"/>
      <w:bookmarkEnd w:id="2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прилагаемую </w:t>
      </w:r>
      <w:hyperlink r:id="rId4" w:anchor="100009" w:history="1">
        <w:r w:rsidRPr="00C76F6C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Концепцию</w:t>
        </w:r>
      </w:hyperlink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информационной безопасности детей (далее - Концепция).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100004"/>
      <w:bookmarkEnd w:id="3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Минкомсвязи</w:t>
      </w:r>
      <w:proofErr w:type="spellEnd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совместно с другими заинтересованными федеральными органами исполнительной власти обеспечить реализацию </w:t>
      </w:r>
      <w:hyperlink r:id="rId5" w:anchor="100009" w:history="1">
        <w:r w:rsidRPr="00C76F6C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Концепции</w:t>
        </w:r>
      </w:hyperlink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100005"/>
      <w:bookmarkEnd w:id="4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Рекомендовать органам исполнительной власти субъектов Российской Федерации при формировании и осуществлении региональных программ в сфере информационной безопасности детей учитывать положения </w:t>
      </w:r>
      <w:hyperlink r:id="rId6" w:anchor="100009" w:history="1">
        <w:r w:rsidRPr="00C76F6C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Концепции</w:t>
        </w:r>
      </w:hyperlink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100006"/>
      <w:bookmarkEnd w:id="5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Реализация </w:t>
      </w:r>
      <w:hyperlink r:id="rId7" w:anchor="100009" w:history="1">
        <w:r w:rsidRPr="00C76F6C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Концепции</w:t>
        </w:r>
      </w:hyperlink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осуществляется заинтересованными федеральными органами исполнительной власти в пределах бюджетных ассигнований, предусмотренных им в федеральном бюджете на соответствующий финансовый год.</w:t>
      </w:r>
    </w:p>
    <w:p w:rsidR="00C76F6C" w:rsidRPr="00C76F6C" w:rsidRDefault="00C76F6C" w:rsidP="00C76F6C">
      <w:pPr>
        <w:spacing w:after="0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100007"/>
      <w:bookmarkEnd w:id="6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Правительства</w:t>
      </w:r>
    </w:p>
    <w:p w:rsidR="00C76F6C" w:rsidRPr="00C76F6C" w:rsidRDefault="00C76F6C" w:rsidP="00C76F6C">
      <w:pPr>
        <w:spacing w:after="27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</w:p>
    <w:p w:rsidR="00C76F6C" w:rsidRPr="00C76F6C" w:rsidRDefault="00C76F6C" w:rsidP="00C76F6C">
      <w:pPr>
        <w:spacing w:after="274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Д.МЕДВЕДЕВ</w:t>
      </w:r>
    </w:p>
    <w:p w:rsidR="00C76F6C" w:rsidRPr="00C76F6C" w:rsidRDefault="00C76F6C" w:rsidP="00C76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F6C" w:rsidRPr="00C76F6C" w:rsidRDefault="00C76F6C" w:rsidP="00C76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100008"/>
      <w:bookmarkEnd w:id="7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Утверждена</w:t>
      </w:r>
    </w:p>
    <w:p w:rsidR="00C76F6C" w:rsidRPr="00C76F6C" w:rsidRDefault="00C76F6C" w:rsidP="00C76F6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распоряжением Правительства</w:t>
      </w:r>
    </w:p>
    <w:p w:rsidR="00C76F6C" w:rsidRPr="00C76F6C" w:rsidRDefault="00C76F6C" w:rsidP="00C76F6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</w:t>
      </w:r>
    </w:p>
    <w:p w:rsidR="00C76F6C" w:rsidRPr="00C76F6C" w:rsidRDefault="00C76F6C" w:rsidP="00C76F6C">
      <w:pPr>
        <w:spacing w:after="274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 декабря 2015 г. N 2471-р</w:t>
      </w:r>
    </w:p>
    <w:p w:rsidR="00C76F6C" w:rsidRDefault="00C76F6C" w:rsidP="00C76F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8" w:name="100009"/>
      <w:bookmarkEnd w:id="8"/>
    </w:p>
    <w:p w:rsidR="00C76F6C" w:rsidRPr="00C76F6C" w:rsidRDefault="00C76F6C" w:rsidP="00C76F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КОНЦЕПЦИЯ ИНФОРМАЦИОННОЙ БЕЗОПАСНОСТИ ДЕТЕЙ</w:t>
      </w:r>
    </w:p>
    <w:p w:rsidR="00C76F6C" w:rsidRDefault="00C76F6C" w:rsidP="00C76F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9" w:name="100010"/>
      <w:bookmarkEnd w:id="9"/>
    </w:p>
    <w:p w:rsidR="00C76F6C" w:rsidRDefault="00C76F6C" w:rsidP="00C76F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I. Общие положения</w:t>
      </w:r>
    </w:p>
    <w:p w:rsidR="00C76F6C" w:rsidRPr="00C76F6C" w:rsidRDefault="00C76F6C" w:rsidP="00C76F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0" w:name="100011"/>
      <w:bookmarkEnd w:id="1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Стремительное развитие информационных технологий заставило современное поколение детей и подростков (далее - дети) столкнуться с принципиально новыми вызовами. Взросление, обучение и социализация детей проходят в условиях </w:t>
      </w:r>
      <w:proofErr w:type="spellStart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гиперинформационного</w:t>
      </w:r>
      <w:proofErr w:type="spellEnd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общества.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100012"/>
      <w:bookmarkEnd w:id="11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социализации через традиционные институты (семьи, школы) все активнее дополняется средствами массовой информации и массовых коммуникаций, особенно информационно-телекоммуникационной сетью "Интернет" (далее - сеть "Интернет"), которые становятся важнейшими институтами социализации, образования и просвещения нового поколения, в определенной мере замещая традиционно сложившиеся формы. Главным образом это происходит в тех случаях, когда родители (законные представители) в семье отстраняются от своих обязанностей по воспитанию и развитию детей и перекладывают их на внешних игроков.</w:t>
      </w:r>
    </w:p>
    <w:p w:rsid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100013"/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</w:t>
      </w:r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разумном и эффективном сотрудничестве общественных и государственных институтов информационные и коммуникационные технологии могут быть ключевыми элементами политики, способствующими сохранению культуры России, укреплению нравственных и патриотических принципов в общественном сознании, а также развитию системы культурного и гуманитарного просвещения.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3" w:name="100014"/>
      <w:bookmarkEnd w:id="13"/>
      <w:r w:rsidRPr="00C76F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II. Основные принципы обеспечения </w:t>
      </w:r>
      <w:proofErr w:type="gramStart"/>
      <w:r w:rsidRPr="00C76F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информационной</w:t>
      </w:r>
      <w:proofErr w:type="gramEnd"/>
    </w:p>
    <w:p w:rsidR="00C76F6C" w:rsidRPr="00C76F6C" w:rsidRDefault="00C76F6C" w:rsidP="00C76F6C">
      <w:pPr>
        <w:spacing w:after="27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безопасности детей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понимания информационной безопасности детей как защиты ребенка от дестабилизирующего воздействия информационной продукции и создания условий информационной среды для позитивной социализации и индивидуализации, оптимального социального, личностного, познавательного и физического развития, сохранения психического и психологического здоровья и благополучия, а также формирования позитивного мировосприятия, государственная политика в области обеспечения информационной безопасности детей основывается на конституционных гарантиях равенства прав и свобод граждан</w:t>
      </w:r>
      <w:proofErr w:type="gramEnd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реализуется в соответствии со следующими принципами: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100016"/>
      <w:bookmarkEnd w:id="14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детей равноправными участниками процесса формирования информационного общества в Российской Федерации;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100017"/>
      <w:bookmarkEnd w:id="15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государства за соблюдение законных интересов детей в информационной сфере;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100018"/>
      <w:bookmarkEnd w:id="16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формирования у детей умения ориентироваться в современной информационной среде;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100019"/>
      <w:bookmarkEnd w:id="17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детей навыков самостоятельного и критического мышления;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100020"/>
      <w:bookmarkEnd w:id="18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государственно-частного партнерства в целях обеспечения законных интересов детей в информационной среде;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100021"/>
      <w:bookmarkEnd w:id="19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</w:t>
      </w:r>
      <w:proofErr w:type="gramStart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эффективности сотрудничества представителей средств массовой информации</w:t>
      </w:r>
      <w:proofErr w:type="gramEnd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массовых коммуникаций и государственных органов в интересах защиты детей от информации, способной причинить вред их здоровью и развитию;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100022"/>
      <w:bookmarkEnd w:id="20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детей </w:t>
      </w:r>
      <w:proofErr w:type="spellStart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медиаграмотности</w:t>
      </w:r>
      <w:proofErr w:type="spellEnd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100023"/>
      <w:bookmarkEnd w:id="21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творческой деятельности детей в целях их самореализации в информационной среде;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100024"/>
      <w:bookmarkEnd w:id="22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</w:t>
      </w:r>
      <w:proofErr w:type="gramStart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в информационной среде благоприятной атмосферы для детей вне зависимости от их социального положения</w:t>
      </w:r>
      <w:proofErr w:type="gramEnd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религиозной и этнической принадлежности;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100025"/>
      <w:bookmarkEnd w:id="23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различных ведом</w:t>
      </w:r>
      <w:proofErr w:type="gramStart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реализации стратегий и программ в части, касающейся обеспечения информационной безопасности детей;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100026"/>
      <w:bookmarkEnd w:id="24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широкого доступа детей к историческому и культурному наследию России через использование современных средств массовых коммуникаций;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100027"/>
      <w:bookmarkEnd w:id="25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открытость и взаимодействие с другой информационной культурой и традициями, формирование у детей объективного представления о российской культуре как неотъемлемой части мировой цивилизации.</w:t>
      </w:r>
    </w:p>
    <w:p w:rsidR="00C76F6C" w:rsidRDefault="00C76F6C" w:rsidP="00C76F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100028"/>
      <w:bookmarkEnd w:id="26"/>
    </w:p>
    <w:p w:rsidR="00C76F6C" w:rsidRDefault="00C76F6C" w:rsidP="00C76F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F6C" w:rsidRDefault="00C76F6C" w:rsidP="00C76F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F6C" w:rsidRDefault="00C76F6C" w:rsidP="00C76F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6F6C" w:rsidRPr="00C76F6C" w:rsidRDefault="00C76F6C" w:rsidP="00C76F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III. Приоритетные задачи государственной политики в области</w:t>
      </w:r>
    </w:p>
    <w:p w:rsidR="00C76F6C" w:rsidRPr="00C76F6C" w:rsidRDefault="00C76F6C" w:rsidP="00C76F6C">
      <w:pPr>
        <w:spacing w:after="27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информационной безопасности детей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100029"/>
      <w:bookmarkEnd w:id="2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Стратегической целью государственной политики в области информационной безопасности детей является обеспечение гармоничного развития молодого поколения при условии минимизации всех негативных факторов, связанных с формированием </w:t>
      </w:r>
      <w:proofErr w:type="spellStart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гиперинформационного</w:t>
      </w:r>
      <w:proofErr w:type="spellEnd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общества в России.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100030"/>
      <w:bookmarkEnd w:id="2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информационной безопасности детей возможно исключительно при условии эффективного сочетания государственных и общественных усилий при определяющей роли семьи.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9" w:name="100031"/>
      <w:bookmarkEnd w:id="2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этим важнейшей задачей является налаживание согласованного взаимодействия семьи, главного института социализации и воспитания детей, с государством и всеми элементами современного </w:t>
      </w:r>
      <w:proofErr w:type="spellStart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медиарынка</w:t>
      </w:r>
      <w:proofErr w:type="spellEnd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производителями и распространителями </w:t>
      </w:r>
      <w:proofErr w:type="spellStart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контента</w:t>
      </w:r>
      <w:proofErr w:type="spellEnd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психолого-педагогическими экспертными сообществами и экспертными сообществами в области художественного образования. Только тесное сотрудничество всех участников </w:t>
      </w:r>
      <w:proofErr w:type="spellStart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медиаиндустрии</w:t>
      </w:r>
      <w:proofErr w:type="spellEnd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позволит построить эффективную систему регулирования потребления информационной продукции, максимально безопасную для психического и физического развития и здоровья подрастающего поколения.</w:t>
      </w:r>
    </w:p>
    <w:p w:rsidR="00C76F6C" w:rsidRPr="00C76F6C" w:rsidRDefault="00C22539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0" w:name="100032"/>
      <w:bookmarkEnd w:id="3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Семья, государство и заинтересованные в обеспечении информационной безопасности детей общественные организации имеют следующие приоритетные задачи: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1" w:name="100033"/>
      <w:bookmarkEnd w:id="31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навыков самостоятельного и ответственного потребления информационной продукции;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100034"/>
      <w:bookmarkEnd w:id="32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уровня </w:t>
      </w:r>
      <w:proofErr w:type="spellStart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медиаграмотности</w:t>
      </w:r>
      <w:proofErr w:type="spellEnd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3" w:name="100035"/>
      <w:bookmarkEnd w:id="33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позитивной картины мира и адекватных базисных представлений об окружающем мире и человеке;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4" w:name="100036"/>
      <w:bookmarkEnd w:id="34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ценностное, моральное и нравственно-этическое развитие детей;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5" w:name="100037"/>
      <w:bookmarkEnd w:id="35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у детей ответственности за свою жизнь, здоровье и судьбу, изживание социального </w:t>
      </w:r>
      <w:proofErr w:type="spellStart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потребительства</w:t>
      </w:r>
      <w:proofErr w:type="spellEnd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инфантилизма;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6" w:name="100038"/>
      <w:bookmarkEnd w:id="36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детьми системы семейных ценностей и представлений о семье;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7" w:name="100039"/>
      <w:bookmarkEnd w:id="37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системы социальных и межличностных отношений и общения детей;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8" w:name="100040"/>
      <w:bookmarkEnd w:id="38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удовлетворение и развитие познавательных потребностей и интересов ребенка, детской любознательности и исследовательской активности;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9" w:name="100041"/>
      <w:bookmarkEnd w:id="39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 детей;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0" w:name="100042"/>
      <w:bookmarkEnd w:id="40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детей толерантности;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1" w:name="100043"/>
      <w:bookmarkEnd w:id="41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 детей идентичности (гражданской, этнической и </w:t>
      </w:r>
      <w:proofErr w:type="spellStart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гендерной</w:t>
      </w:r>
      <w:proofErr w:type="spellEnd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2" w:name="100044"/>
      <w:bookmarkEnd w:id="42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здоровых представлений о сексуальной жизни человека;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3" w:name="100045"/>
      <w:bookmarkEnd w:id="43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эмоционально-личностное развитие детей;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4" w:name="100046"/>
      <w:bookmarkEnd w:id="44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детей чувства ответственности за свои действия в информационном пространстве;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5" w:name="100047"/>
      <w:bookmarkEnd w:id="45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детей как независимых, ответственных и самостоятельно мыслящих личностей с целью изживания социального иждивенчества.</w:t>
      </w:r>
    </w:p>
    <w:p w:rsidR="00C76F6C" w:rsidRPr="00C76F6C" w:rsidRDefault="00C22539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6" w:name="100048"/>
      <w:bookmarkEnd w:id="4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совместные усилия всех участников </w:t>
      </w:r>
      <w:proofErr w:type="spellStart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медиарынка</w:t>
      </w:r>
      <w:proofErr w:type="spellEnd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быть направлены на минимизацию рисков </w:t>
      </w:r>
      <w:proofErr w:type="spellStart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десоциализации</w:t>
      </w:r>
      <w:proofErr w:type="spellEnd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развития и закрепления </w:t>
      </w:r>
      <w:proofErr w:type="spellStart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девиантного</w:t>
      </w:r>
      <w:proofErr w:type="spellEnd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противоправного поведения детей, включая такие недопустимые формы поведения, как: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7" w:name="100049"/>
      <w:bookmarkEnd w:id="47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агрессивное поведение, применение насилия и проявление жестокости по отношению к людям и животным;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8" w:name="100050"/>
      <w:bookmarkEnd w:id="48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совершение действий, представляющих угрозу жизни и (или) здоровью ребенка, в том числе причинение вреда своему здоровью, суицид;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9" w:name="100051"/>
      <w:bookmarkEnd w:id="49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употребление наркотических средств, психотропных и (или) одурманивающих веществ, табачных изделий, алкогольной и спиртосодержащей продукции, пива и напитков, изготавливаемых на их основе;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0" w:name="100052"/>
      <w:bookmarkEnd w:id="50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проституцией;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1" w:name="100053"/>
      <w:bookmarkEnd w:id="51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бродяжничество;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2" w:name="100054"/>
      <w:bookmarkEnd w:id="52"/>
      <w:proofErr w:type="gramStart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попрошайничество</w:t>
      </w:r>
      <w:proofErr w:type="gramEnd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3" w:name="100055"/>
      <w:bookmarkEnd w:id="53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иные виды противоправного поведения и (или) преступлений.</w:t>
      </w:r>
    </w:p>
    <w:p w:rsidR="00C22539" w:rsidRDefault="00C22539" w:rsidP="00C76F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4" w:name="100056"/>
      <w:bookmarkEnd w:id="54"/>
    </w:p>
    <w:p w:rsidR="00C76F6C" w:rsidRPr="00C76F6C" w:rsidRDefault="00C76F6C" w:rsidP="00C76F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IV. Механизмы реализации государственной политики в области</w:t>
      </w:r>
    </w:p>
    <w:p w:rsidR="00C76F6C" w:rsidRPr="00C76F6C" w:rsidRDefault="00C76F6C" w:rsidP="00C76F6C">
      <w:pPr>
        <w:spacing w:after="27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информационной безопасности детей</w:t>
      </w:r>
    </w:p>
    <w:p w:rsidR="00C76F6C" w:rsidRPr="00C76F6C" w:rsidRDefault="00C22539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5" w:name="100057"/>
      <w:bookmarkEnd w:id="5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международного опыта показывает, что в мировой практике присутствуют три возможных варианта регулирования информационного потребления с целью обеспечения безопасности детей: государственное регулирование, саморегулирование </w:t>
      </w:r>
      <w:proofErr w:type="spellStart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</w:t>
      </w:r>
      <w:proofErr w:type="spellEnd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сорегулирование</w:t>
      </w:r>
      <w:proofErr w:type="spellEnd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</w:t>
      </w:r>
      <w:proofErr w:type="spellEnd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государства. В каждой стране сделан выбор в пользу одного из трех вариантов. Третий вариант имеет значительные преимущества перед первыми двумя вариантами, представляется наиболее эффективным и позволяет добиться желаемого успеха, если учитывает психолого-педагогические и художественно-культурные характеристики информационной продукции.</w:t>
      </w:r>
    </w:p>
    <w:p w:rsidR="00C76F6C" w:rsidRPr="00C76F6C" w:rsidRDefault="005360E0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6" w:name="100058"/>
      <w:bookmarkEnd w:id="5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психолого-педагогического и художественно-культурного аспектов при оценке содержания информационной продукции в контексте обеспечения информационной безопасности детей позволяет обеспечить личностное, морально-нравственное и культурное развитие детей - участников глобального информационного процесса.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7" w:name="100059"/>
      <w:bookmarkEnd w:id="57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Возрастно-психологический подход к оценке вредного воздействия информационной продукции на психическое развитие, здоровье и психологическое благополучие детей, который лег в основу Федерального </w:t>
      </w:r>
      <w:hyperlink r:id="rId8" w:anchor="100036" w:history="1">
        <w:r w:rsidRPr="00C76F6C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закона</w:t>
        </w:r>
      </w:hyperlink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защите детей от информации, причиняющей вред их здоровью и развитию", показал свою достаточно высокую эффективность.</w:t>
      </w:r>
    </w:p>
    <w:p w:rsidR="00C76F6C" w:rsidRPr="00C76F6C" w:rsidRDefault="005360E0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8" w:name="100060"/>
      <w:bookmarkEnd w:id="5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Вместе с тем при возрастной маркировке информационной продукции необходимо учитывать, что ее основной задачей является не развернутая характеристика информационного продукта, а </w:t>
      </w:r>
      <w:proofErr w:type="spellStart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сигнализирование</w:t>
      </w:r>
      <w:proofErr w:type="spellEnd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 о том, что он содержит информацию, которая может представлять угрозу для ребенка. Кроме того, нецелесообразно расширенное толкование </w:t>
      </w:r>
      <w:proofErr w:type="spellStart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правоприменителями</w:t>
      </w:r>
      <w:proofErr w:type="spellEnd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таких терминов, как "насилие и жестокость", которое может привести к тому, что дети будут ограничены в доступе к информационной продукции военно-исторической направленности, являющейся в условиях современного общества важнейшим элементом формирования патриотических убеждений у молодого поколения.</w:t>
      </w:r>
    </w:p>
    <w:p w:rsidR="00C76F6C" w:rsidRPr="00C76F6C" w:rsidRDefault="005360E0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9" w:name="100061"/>
      <w:bookmarkEnd w:id="59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для обеспечения информационной безопасности детей наряду с запретом информационной продукции, которая может причинить вред развитию и здоровью ребенка, государству и обществу необходимо содействовать созданию условий, обеспечивающих позитивную социализацию и индивидуализацию ребенка, его психологическое благополучие и позитивное мировосприятие.</w:t>
      </w:r>
    </w:p>
    <w:p w:rsidR="00C76F6C" w:rsidRPr="00C76F6C" w:rsidRDefault="005360E0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0" w:name="100062"/>
      <w:bookmarkEnd w:id="6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Необходима также организация последовательных и регулярных мероприятий государства и общественных организаций, направленных на повышение уровня </w:t>
      </w:r>
      <w:proofErr w:type="spellStart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медиаграмотности</w:t>
      </w:r>
      <w:proofErr w:type="spellEnd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которые должны с раннего возраста приобретать навыки безопасного существования в современном информационном пространстве. </w:t>
      </w:r>
      <w:proofErr w:type="gramStart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Стремительное развитие информационных и </w:t>
      </w:r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коммуникационных ресурсов, возрастающая доступность </w:t>
      </w:r>
      <w:proofErr w:type="spellStart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медиасредств</w:t>
      </w:r>
      <w:proofErr w:type="spellEnd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первую очередь смартфонов и планшетных компьютеров) открывают перед детьми практически безграничные возможности для доступа к информации самого разного свойства, в том числе и к такой, которая может нанести вред их психическому и нравственному развитию.</w:t>
      </w:r>
      <w:proofErr w:type="gramEnd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Усилия государства по ограничению доступа к ресурсам, содержащим </w:t>
      </w:r>
      <w:proofErr w:type="gramStart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противоправный</w:t>
      </w:r>
      <w:proofErr w:type="gramEnd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</w:t>
      </w:r>
      <w:proofErr w:type="spellEnd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не смогут полностью оградить детей от вредной информации. Поэтому необходимо формировать у детей механизмы критической оценки получаемых сведений. Совместные усилия семьи, общественных организаций и государства должны быть направлены на выработку у детей навыка самостоятельной оценки </w:t>
      </w:r>
      <w:proofErr w:type="spellStart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контента</w:t>
      </w:r>
      <w:proofErr w:type="spellEnd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умения анализировать и отличать настоящие новости от дезинформации, противостоять манипулированию и зловредной рекламе асоциального поведения.</w:t>
      </w:r>
    </w:p>
    <w:p w:rsidR="00C76F6C" w:rsidRPr="00C76F6C" w:rsidRDefault="005360E0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1" w:name="100063"/>
      <w:bookmarkEnd w:id="6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необходимо продолжение активной деятельности контролирующих и правоохранительных органов по пресечению фактов незаконного распространения на территории страны печатной и аудиовизуальной продукции, запрещенной к обороту законодательством Российской Федерации, в том числе пропагандирующей культ насилия и жестокости, порнографию, экстремистскую деятельность, потребление наркотических средств и психотропных веществ, а также информационной продукции, запрещенной или ограниченной для реализации несовершеннолетним.</w:t>
      </w:r>
      <w:proofErr w:type="gramEnd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Важным элементом этого процесса может быть привлечение журналистских сообществ, организаций саморегулирования и общественных организаций.</w:t>
      </w:r>
    </w:p>
    <w:p w:rsidR="00C76F6C" w:rsidRPr="00C76F6C" w:rsidRDefault="005360E0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2" w:name="100064"/>
      <w:bookmarkEnd w:id="6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продолжать работу по совершенствованию механизма блокировки сайтов в сети "Интернет", содержащих запрещенную информацию. </w:t>
      </w:r>
      <w:proofErr w:type="gramStart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настоящий момент доказала свою высокую эффективность существующая система включения (по решению уполномоченных Правительством Российской Федерации федеральных органов исполнительной власти) пяти видов особо социально опасной информации, доступ к которой безусловно должен быть запрещен, в Единый реестр доменных имен, указателей страниц сайтов в сети "Интернет" и сетевых адресов, позволяющих идентифицировать сайты в сети "Интернет", содержащие информацию, распространение которой в Российской Федерации</w:t>
      </w:r>
      <w:proofErr w:type="gramEnd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запрещено. </w:t>
      </w:r>
      <w:proofErr w:type="gramStart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таким видам информации относится детская порнография, информация о продаже и изготовлении наркотиков, призывы к осуществлению самоубийств, информация о несовершеннолетнем, пострадавшем в результате противоправных действий (бездействия), информация, нарушающая требования Федерального </w:t>
      </w:r>
      <w:hyperlink r:id="rId9" w:history="1">
        <w:r w:rsidR="00C76F6C" w:rsidRPr="00C76F6C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закона</w:t>
        </w:r>
      </w:hyperlink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Федерации" и Федерального </w:t>
      </w:r>
      <w:hyperlink r:id="rId10" w:history="1">
        <w:r w:rsidR="00C76F6C" w:rsidRPr="00C76F6C">
          <w:rPr>
            <w:rFonts w:ascii="Times New Roman" w:eastAsia="Times New Roman" w:hAnsi="Times New Roman" w:cs="Times New Roman"/>
            <w:color w:val="005EA5"/>
            <w:sz w:val="24"/>
            <w:szCs w:val="24"/>
            <w:u w:val="single"/>
            <w:lang w:eastAsia="ru-RU"/>
          </w:rPr>
          <w:t>закона</w:t>
        </w:r>
      </w:hyperlink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 лотереях" о запрете деятельности по</w:t>
      </w:r>
      <w:proofErr w:type="gramEnd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и проведению азартных игр и лотерей с использованием сети "Интернет" и иных сре</w:t>
      </w:r>
      <w:proofErr w:type="gramStart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язи.</w:t>
      </w:r>
    </w:p>
    <w:p w:rsidR="00C76F6C" w:rsidRPr="00C76F6C" w:rsidRDefault="00AF0AA4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100065"/>
      <w:bookmarkEnd w:id="6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перехода Российской Федерации к постиндустриальному обществу сопровождается последовательной компьютеризацией общеобразовательных организаций и организаций дополнительного образования, иных учреждений для несовершеннолетних, включая детские и юношеские библиотеки. В связи с этим целесообразно предусмотреть внедрение эффективных современных технических и программных средств защиты детей от информации, причиняющей вред их здоровью, нравственному и духовному развитию, обеспечение соблюдения установленных правил гигиены и безопасности при пользовании компьютерной техникой. Для этого необходимо формирование механизма эффективного использования средств, выделяемых из федерального бюджета и бюджетов субъектов Российской Федерации на компьютеризацию школ и детских библиотек. Вместе с этим необходимо обеспечить в детских и юношеских </w:t>
      </w:r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библиотеках (с сохранением осуществляемых ими в настоящее время функций) </w:t>
      </w:r>
      <w:proofErr w:type="spellStart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медиабезопасность</w:t>
      </w:r>
      <w:proofErr w:type="spellEnd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детей, создавая для этого соответствующие технические и организационные условия, а также правовые механизмы.</w:t>
      </w:r>
    </w:p>
    <w:p w:rsidR="00C76F6C" w:rsidRPr="00C76F6C" w:rsidRDefault="00AF0AA4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4" w:name="100066"/>
      <w:bookmarkEnd w:id="6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государству следует поддерживать создание и осуществление деятельности организаций саморегулирования средств массовой информации и массовых коммуникаций, а также общественных движений и объединений, ассоциаций и движений родительской общественности, ассоциаций потребителей продукции средств массовой информации, образовательных и телекоммуникационных услуг, осуществляющих функции наблюдения (мониторинга) и общественного контроля за соблюдением законодательства Российской Федерации о средствах массовой информации и о рекламе.</w:t>
      </w:r>
      <w:proofErr w:type="gramEnd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Перспективными являются также разработка и внедрение специальных образовательных и просветительских программ, содержащих информацию об информационных угрозах, о правилах безопасного пользования детьми сетью "Интернет", средствах защиты несовершеннолетних от доступа к информации, наносящей вред их здоровью, нравственному и духовному развитию, предназначенных для родителей, работников системы образования, детских и юношеских библиотек и других специалистов, занятых обучением и воспитанием несовершеннолетних, организацией их досуга.</w:t>
      </w:r>
      <w:proofErr w:type="gramEnd"/>
    </w:p>
    <w:p w:rsidR="00C76F6C" w:rsidRPr="00C76F6C" w:rsidRDefault="00AF0AA4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5" w:name="100067"/>
      <w:bookmarkEnd w:id="65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также продолжать широкомасштабные государственные и общественные эмпирические исследования с целью оценки эффективности политики по защите детей от негативной информации.</w:t>
      </w:r>
    </w:p>
    <w:p w:rsidR="00C76F6C" w:rsidRPr="00C76F6C" w:rsidRDefault="00AF0AA4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6" w:name="100068"/>
      <w:bookmarkEnd w:id="66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Усилия семьи, общества и государства должны быть направлены на то, чтобы ребенок с детства привыкал свободно ориентироваться в </w:t>
      </w:r>
      <w:proofErr w:type="spellStart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медиапространстве</w:t>
      </w:r>
      <w:proofErr w:type="spellEnd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умел взаимодействовать с различными источниками информации, не поддавался манипуляциям извне и мог делать самостоятельные выводы о качестве информационных продуктов.</w:t>
      </w:r>
    </w:p>
    <w:p w:rsidR="00AF0AA4" w:rsidRDefault="00AF0AA4" w:rsidP="00C76F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7" w:name="100069"/>
      <w:bookmarkEnd w:id="67"/>
    </w:p>
    <w:p w:rsidR="00C76F6C" w:rsidRDefault="00C76F6C" w:rsidP="00C76F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V. Ожидаемые результаты</w:t>
      </w:r>
    </w:p>
    <w:p w:rsidR="00AF0AA4" w:rsidRPr="00C76F6C" w:rsidRDefault="00AF0AA4" w:rsidP="00C76F6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6F6C" w:rsidRPr="00C76F6C" w:rsidRDefault="00AF0AA4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8" w:name="100070"/>
      <w:bookmarkEnd w:id="68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Концепции обеспечит в 2020 году формирование в Российской Федерации поколения молодых граждан, которые смогут свободно и самостоятельно ориентироваться в современном информационном пространстве. Будет создана новая </w:t>
      </w:r>
      <w:proofErr w:type="spellStart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медиасреда</w:t>
      </w:r>
      <w:proofErr w:type="spellEnd"/>
      <w:r w:rsidR="00C76F6C"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соответствующая следующим характеристикам: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9" w:name="100071"/>
      <w:bookmarkEnd w:id="69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развитых информационно-коммуникационных механизмов, направленных на социализацию молодого поколения и раскрытие его творческого потенциала;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0" w:name="100072"/>
      <w:bookmarkEnd w:id="70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свободный доступ детей к историко-культурному наследию предшествующих поколений;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1" w:name="100073"/>
      <w:bookmarkEnd w:id="71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качественный рост уровня </w:t>
      </w:r>
      <w:proofErr w:type="spellStart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медиаграмотности</w:t>
      </w:r>
      <w:proofErr w:type="spellEnd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2" w:name="100074"/>
      <w:bookmarkEnd w:id="72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увеличение числа детей, разделяющих ценности патриотизма;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3" w:name="100075"/>
      <w:bookmarkEnd w:id="73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гармонизация ме</w:t>
      </w:r>
      <w:proofErr w:type="gramStart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ж-</w:t>
      </w:r>
      <w:proofErr w:type="gramEnd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внутрипоколенческих</w:t>
      </w:r>
      <w:proofErr w:type="spellEnd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4" w:name="100076"/>
      <w:bookmarkEnd w:id="74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популяризация здорового образа жизни среди молодого поколения;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5" w:name="100077"/>
      <w:bookmarkEnd w:id="75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среди детей устойчивого спроса на получение высококачественных информационных продуктов;</w:t>
      </w:r>
    </w:p>
    <w:p w:rsidR="00C76F6C" w:rsidRPr="00C76F6C" w:rsidRDefault="00C76F6C" w:rsidP="00C76F6C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6" w:name="100078"/>
      <w:bookmarkEnd w:id="76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уровня противоправного и преступного поведения среди детей;</w:t>
      </w:r>
    </w:p>
    <w:p w:rsidR="00C76F6C" w:rsidRPr="00C76F6C" w:rsidRDefault="00C76F6C" w:rsidP="00AF0AA4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7" w:name="100079"/>
      <w:bookmarkEnd w:id="77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детей уважительного отношения к интеллектуальной собственности и авторскому праву, сознательный отказ от использования "пиратского" </w:t>
      </w:r>
      <w:proofErr w:type="spellStart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контента</w:t>
      </w:r>
      <w:proofErr w:type="spellEnd"/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76F6C" w:rsidRPr="00C76F6C" w:rsidRDefault="00C76F6C" w:rsidP="00C76F6C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6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C76F6C" w:rsidRPr="00C76F6C" w:rsidSect="00C76F6C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F6C"/>
    <w:rsid w:val="005360E0"/>
    <w:rsid w:val="00AF0AA4"/>
    <w:rsid w:val="00C22539"/>
    <w:rsid w:val="00C76F6C"/>
    <w:rsid w:val="00CD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1C1"/>
  </w:style>
  <w:style w:type="paragraph" w:styleId="1">
    <w:name w:val="heading 1"/>
    <w:basedOn w:val="a"/>
    <w:link w:val="10"/>
    <w:uiPriority w:val="9"/>
    <w:qFormat/>
    <w:rsid w:val="00C76F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6F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6F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6F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76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6F6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C7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C7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76F6C"/>
    <w:rPr>
      <w:color w:val="0000FF"/>
      <w:u w:val="single"/>
    </w:rPr>
  </w:style>
  <w:style w:type="paragraph" w:customStyle="1" w:styleId="pright">
    <w:name w:val="pright"/>
    <w:basedOn w:val="a"/>
    <w:rsid w:val="00C7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7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2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30747">
              <w:marLeft w:val="0"/>
              <w:marRight w:val="0"/>
              <w:marTop w:val="0"/>
              <w:marBottom w:val="68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federalnyi-zakon-ot-29122010-n-436-fz-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legalacts.ru/doc/rasporjazhenie-pravitelstva-rf-ot-02122015-n-2471-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galacts.ru/doc/rasporjazhenie-pravitelstva-rf-ot-02122015-n-2471-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egalacts.ru/doc/rasporjazhenie-pravitelstva-rf-ot-02122015-n-2471-r/" TargetMode="External"/><Relationship Id="rId10" Type="http://schemas.openxmlformats.org/officeDocument/2006/relationships/hyperlink" Target="http://legalacts.ru/doc/federalnyi-zakon-ot-11112003-n-138-fz-o/" TargetMode="External"/><Relationship Id="rId4" Type="http://schemas.openxmlformats.org/officeDocument/2006/relationships/hyperlink" Target="http://legalacts.ru/doc/rasporjazhenie-pravitelstva-rf-ot-02122015-n-2471-r/" TargetMode="External"/><Relationship Id="rId9" Type="http://schemas.openxmlformats.org/officeDocument/2006/relationships/hyperlink" Target="http://legalacts.ru/doc/federalnyi-zakon-ot-29122006-n-244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2623</Words>
  <Characters>14955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2019-04-17T07:55:00Z</dcterms:created>
  <dcterms:modified xsi:type="dcterms:W3CDTF">2019-04-17T08:43:00Z</dcterms:modified>
</cp:coreProperties>
</file>